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Analytical Method Validation Protocol</w:t>
      </w:r>
    </w:p>
    <w:p>
      <w:pPr>
        <w:jc w:val="center"/>
      </w:pPr>
      <w:r>
        <w:rPr>
          <w:i/>
        </w:rPr>
        <w:t>Prepared in accordance with ICH Q2(R2): Validation of Analytical Procedures</w:t>
      </w:r>
    </w:p>
    <w:p/>
    <w:tbl>
      <w:tblPr>
        <w:tblStyle w:val="LightList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Protocol No.</w:t>
            </w:r>
          </w:p>
        </w:tc>
        <w:tc>
          <w:tcPr>
            <w:tcW w:type="dxa" w:w="4320"/>
          </w:tcPr>
          <w:p>
            <w:r>
              <w:t>________________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Product / Method Name</w:t>
            </w:r>
          </w:p>
        </w:tc>
        <w:tc>
          <w:tcPr>
            <w:tcW w:type="dxa" w:w="4320"/>
          </w:tcPr>
          <w:p>
            <w:r>
              <w:t>________________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Analytical Technique</w:t>
            </w:r>
          </w:p>
        </w:tc>
        <w:tc>
          <w:tcPr>
            <w:tcW w:type="dxa" w:w="4320"/>
          </w:tcPr>
          <w:p>
            <w:r>
              <w:t>________________ (e.g., HPLC, GC, UV-Vis)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Prepared By / Date</w:t>
            </w:r>
          </w:p>
        </w:tc>
        <w:tc>
          <w:tcPr>
            <w:tcW w:type="dxa" w:w="4320"/>
          </w:tcPr>
          <w:p>
            <w:r>
              <w:t>________________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Reviewed By / Date</w:t>
            </w:r>
          </w:p>
        </w:tc>
        <w:tc>
          <w:tcPr>
            <w:tcW w:type="dxa" w:w="4320"/>
          </w:tcPr>
          <w:p>
            <w:r>
              <w:t>________________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Approved By / Date</w:t>
            </w:r>
          </w:p>
        </w:tc>
        <w:tc>
          <w:tcPr>
            <w:tcW w:type="dxa" w:w="4320"/>
          </w:tcPr>
          <w:p>
            <w:r>
              <w:t>________________</w:t>
            </w:r>
          </w:p>
        </w:tc>
      </w:tr>
    </w:tbl>
    <w:p>
      <w:r>
        <w:br w:type="page"/>
      </w:r>
    </w:p>
    <w:p>
      <w:pPr>
        <w:pStyle w:val="Heading1"/>
      </w:pPr>
      <w:r>
        <w:t>1. Purpose and Scope</w:t>
      </w:r>
    </w:p>
    <w:p>
      <w:r>
        <w:t>This protocol defines the experimental design, acceptance criteria, and documentation requirements for validating the above analytical procedure, in accordance with ICH Q2(R2) "Validation of Analytical Procedures: Text and Methodology." Validation demonstrates that the method is suitable for its intended purpose prior to routine use.</w:t>
      </w:r>
    </w:p>
    <w:p>
      <w:r>
        <w:t xml:space="preserve">This protocol applies to the validation characteristic(s) applicable to the method category: </w:t>
      </w:r>
      <w:r>
        <w:rPr>
          <w:i/>
        </w:rPr>
        <w:t>identification, assay (content/potency), or impurity testing (quantitation and limit).</w:t>
      </w:r>
    </w:p>
    <w:p>
      <w:pPr>
        <w:pStyle w:val="Heading1"/>
      </w:pPr>
      <w:r>
        <w:t>2. Reference Documents</w:t>
      </w:r>
    </w:p>
    <w:p>
      <w:pPr>
        <w:pStyle w:val="ListBullet"/>
      </w:pPr>
      <w:r>
        <w:t>ICH Q2(R2): Validation of Analytical Procedures</w:t>
      </w:r>
    </w:p>
    <w:p>
      <w:pPr>
        <w:pStyle w:val="ListBullet"/>
      </w:pPr>
      <w:r>
        <w:t>USP General Chapter &lt;1225&gt;: Validation of Compendial Procedures</w:t>
      </w:r>
    </w:p>
    <w:p>
      <w:pPr>
        <w:pStyle w:val="ListBullet"/>
      </w:pPr>
      <w:r>
        <w:t>Internal SOP for [instrument/technique]</w:t>
      </w:r>
    </w:p>
    <w:p>
      <w:pPr>
        <w:pStyle w:val="Heading1"/>
      </w:pPr>
      <w:r>
        <w:t>3. Validation Characteristics</w:t>
      </w:r>
    </w:p>
    <w:p>
      <w:pPr>
        <w:pStyle w:val="Heading2"/>
      </w:pPr>
      <w:r>
        <w:t>3.1 Specificity</w:t>
      </w:r>
    </w:p>
    <w:p>
      <w:r>
        <w:rPr>
          <w:b/>
        </w:rPr>
        <w:t xml:space="preserve">Objective: </w:t>
      </w:r>
      <w:r>
        <w:t>Demonstrate the method's ability to unequivocally assess the analyte in the presence of components that may be expected to be present (impurities, degradants, matrix, placebo).</w:t>
      </w:r>
    </w:p>
    <w:p>
      <w:r>
        <w:rPr>
          <w:b/>
        </w:rPr>
        <w:t xml:space="preserve">Acceptance Criteria: </w:t>
      </w:r>
      <w:r>
        <w:t>No interference from blank/placebo/degradation products co-eluting or overlapping with the analyte peak; peak purity acceptable.</w:t>
      </w:r>
    </w:p>
    <w:p>
      <w:r>
        <w:rPr>
          <w:b/>
        </w:rPr>
        <w:t xml:space="preserve">Procedure: </w:t>
      </w:r>
      <w:r>
        <w:t>[Describe experimental design, number of replicates/levels, and sample preparation specific to this method.]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val="clear" w:color="auto" w:fill="D9E2F3"/>
          </w:tcPr>
          <w:p>
            <w:r>
              <w:rPr>
                <w:b/>
              </w:rPr>
              <w:t>Trial / Level</w:t>
            </w:r>
          </w:p>
        </w:tc>
        <w:tc>
          <w:tcPr>
            <w:tcW w:type="dxa" w:w="2160"/>
            <w:shd w:val="clear" w:color="auto" w:fill="D9E2F3"/>
          </w:tcPr>
          <w:p>
            <w:r>
              <w:rPr>
                <w:b/>
              </w:rPr>
              <w:t>Result</w:t>
            </w:r>
          </w:p>
        </w:tc>
        <w:tc>
          <w:tcPr>
            <w:tcW w:type="dxa" w:w="2160"/>
            <w:shd w:val="clear" w:color="auto" w:fill="D9E2F3"/>
          </w:tcPr>
          <w:p>
            <w:r>
              <w:rPr>
                <w:b/>
              </w:rPr>
              <w:t>Acceptance Criterion</w:t>
            </w:r>
          </w:p>
        </w:tc>
        <w:tc>
          <w:tcPr>
            <w:tcW w:type="dxa" w:w="2160"/>
            <w:shd w:val="clear" w:color="auto" w:fill="D9E2F3"/>
          </w:tcPr>
          <w:p>
            <w:r>
              <w:rPr>
                <w:b/>
              </w:rPr>
              <w:t>Pass / Fail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>
      <w:r>
        <w:rPr>
          <w:b/>
        </w:rPr>
        <w:t xml:space="preserve">Conclusion: </w:t>
      </w:r>
      <w:r>
        <w:t>[ ] Meets acceptance criteria    [ ] Does not meet acceptance criteria — see deviation report</w:t>
      </w:r>
    </w:p>
    <w:p/>
    <w:p>
      <w:pPr>
        <w:pStyle w:val="Heading2"/>
      </w:pPr>
      <w:r>
        <w:t>3.2 Linearity</w:t>
      </w:r>
    </w:p>
    <w:p>
      <w:r>
        <w:rPr>
          <w:b/>
        </w:rPr>
        <w:t xml:space="preserve">Objective: </w:t>
      </w:r>
      <w:r>
        <w:t>Demonstrate that test results are directly proportional to analyte concentration across the validated range, typically evaluated at a minimum of 5 concentration levels.</w:t>
      </w:r>
    </w:p>
    <w:p>
      <w:r>
        <w:rPr>
          <w:b/>
        </w:rPr>
        <w:t xml:space="preserve">Acceptance Criteria: </w:t>
      </w:r>
      <w:r>
        <w:t>Correlation coefficient (r) ≥ 0.999 (or per method-specific requirement); y-intercept and residuals evaluated for systematic deviation.</w:t>
      </w:r>
    </w:p>
    <w:p>
      <w:r>
        <w:rPr>
          <w:b/>
        </w:rPr>
        <w:t xml:space="preserve">Procedure: </w:t>
      </w:r>
      <w:r>
        <w:t>[Describe experimental design, number of replicates/levels, and sample preparation specific to this method.]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val="clear" w:color="auto" w:fill="D9E2F3"/>
          </w:tcPr>
          <w:p>
            <w:r>
              <w:rPr>
                <w:b/>
              </w:rPr>
              <w:t>Trial / Level</w:t>
            </w:r>
          </w:p>
        </w:tc>
        <w:tc>
          <w:tcPr>
            <w:tcW w:type="dxa" w:w="2160"/>
            <w:shd w:val="clear" w:color="auto" w:fill="D9E2F3"/>
          </w:tcPr>
          <w:p>
            <w:r>
              <w:rPr>
                <w:b/>
              </w:rPr>
              <w:t>Result</w:t>
            </w:r>
          </w:p>
        </w:tc>
        <w:tc>
          <w:tcPr>
            <w:tcW w:type="dxa" w:w="2160"/>
            <w:shd w:val="clear" w:color="auto" w:fill="D9E2F3"/>
          </w:tcPr>
          <w:p>
            <w:r>
              <w:rPr>
                <w:b/>
              </w:rPr>
              <w:t>Acceptance Criterion</w:t>
            </w:r>
          </w:p>
        </w:tc>
        <w:tc>
          <w:tcPr>
            <w:tcW w:type="dxa" w:w="2160"/>
            <w:shd w:val="clear" w:color="auto" w:fill="D9E2F3"/>
          </w:tcPr>
          <w:p>
            <w:r>
              <w:rPr>
                <w:b/>
              </w:rPr>
              <w:t>Pass / Fail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>
      <w:r>
        <w:rPr>
          <w:b/>
        </w:rPr>
        <w:t xml:space="preserve">Conclusion: </w:t>
      </w:r>
      <w:r>
        <w:t>[ ] Meets acceptance criteria    [ ] Does not meet acceptance criteria — see deviation report</w:t>
      </w:r>
    </w:p>
    <w:p/>
    <w:p>
      <w:pPr>
        <w:pStyle w:val="Heading2"/>
      </w:pPr>
      <w:r>
        <w:t>3.3 Accuracy</w:t>
      </w:r>
    </w:p>
    <w:p>
      <w:r>
        <w:rPr>
          <w:b/>
        </w:rPr>
        <w:t xml:space="preserve">Objective: </w:t>
      </w:r>
      <w:r>
        <w:t>Demonstrate closeness of agreement between the accepted reference value and the value found, typically evaluated at a minimum of 3 concentration levels with 3 replicates each (9 determinations minimum).</w:t>
      </w:r>
    </w:p>
    <w:p>
      <w:r>
        <w:rPr>
          <w:b/>
        </w:rPr>
        <w:t xml:space="preserve">Acceptance Criteria: </w:t>
      </w:r>
      <w:r>
        <w:t>% Recovery within 98.0%–102.0% (or per method-specific requirement).</w:t>
      </w:r>
    </w:p>
    <w:p>
      <w:r>
        <w:rPr>
          <w:b/>
        </w:rPr>
        <w:t xml:space="preserve">Procedure: </w:t>
      </w:r>
      <w:r>
        <w:t>[Describe experimental design, number of replicates/levels, and sample preparation specific to this method.]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val="clear" w:color="auto" w:fill="D9E2F3"/>
          </w:tcPr>
          <w:p>
            <w:r>
              <w:rPr>
                <w:b/>
              </w:rPr>
              <w:t>Trial / Level</w:t>
            </w:r>
          </w:p>
        </w:tc>
        <w:tc>
          <w:tcPr>
            <w:tcW w:type="dxa" w:w="2160"/>
            <w:shd w:val="clear" w:color="auto" w:fill="D9E2F3"/>
          </w:tcPr>
          <w:p>
            <w:r>
              <w:rPr>
                <w:b/>
              </w:rPr>
              <w:t>Result</w:t>
            </w:r>
          </w:p>
        </w:tc>
        <w:tc>
          <w:tcPr>
            <w:tcW w:type="dxa" w:w="2160"/>
            <w:shd w:val="clear" w:color="auto" w:fill="D9E2F3"/>
          </w:tcPr>
          <w:p>
            <w:r>
              <w:rPr>
                <w:b/>
              </w:rPr>
              <w:t>Acceptance Criterion</w:t>
            </w:r>
          </w:p>
        </w:tc>
        <w:tc>
          <w:tcPr>
            <w:tcW w:type="dxa" w:w="2160"/>
            <w:shd w:val="clear" w:color="auto" w:fill="D9E2F3"/>
          </w:tcPr>
          <w:p>
            <w:r>
              <w:rPr>
                <w:b/>
              </w:rPr>
              <w:t>Pass / Fail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>
      <w:r>
        <w:rPr>
          <w:b/>
        </w:rPr>
        <w:t xml:space="preserve">Conclusion: </w:t>
      </w:r>
      <w:r>
        <w:t>[ ] Meets acceptance criteria    [ ] Does not meet acceptance criteria — see deviation report</w:t>
      </w:r>
    </w:p>
    <w:p/>
    <w:p>
      <w:pPr>
        <w:pStyle w:val="Heading2"/>
      </w:pPr>
      <w:r>
        <w:t>3.4 Precision — Repeatability</w:t>
      </w:r>
    </w:p>
    <w:p>
      <w:r>
        <w:rPr>
          <w:b/>
        </w:rPr>
        <w:t xml:space="preserve">Objective: </w:t>
      </w:r>
      <w:r>
        <w:t>Evaluate agreement between replicate measurements under the same operating conditions over a short interval of time, minimum 6 determinations at 100% of test concentration, or 9 determinations across the specified range.</w:t>
      </w:r>
    </w:p>
    <w:p>
      <w:r>
        <w:rPr>
          <w:b/>
        </w:rPr>
        <w:t xml:space="preserve">Acceptance Criteria: </w:t>
      </w:r>
      <w:r>
        <w:t>%RSD ≤ 2.0% (or per method-specific requirement).</w:t>
      </w:r>
    </w:p>
    <w:p>
      <w:r>
        <w:rPr>
          <w:b/>
        </w:rPr>
        <w:t xml:space="preserve">Procedure: </w:t>
      </w:r>
      <w:r>
        <w:t>[Describe experimental design, number of replicates/levels, and sample preparation specific to this method.]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val="clear" w:color="auto" w:fill="D9E2F3"/>
          </w:tcPr>
          <w:p>
            <w:r>
              <w:rPr>
                <w:b/>
              </w:rPr>
              <w:t>Trial / Level</w:t>
            </w:r>
          </w:p>
        </w:tc>
        <w:tc>
          <w:tcPr>
            <w:tcW w:type="dxa" w:w="2160"/>
            <w:shd w:val="clear" w:color="auto" w:fill="D9E2F3"/>
          </w:tcPr>
          <w:p>
            <w:r>
              <w:rPr>
                <w:b/>
              </w:rPr>
              <w:t>Result</w:t>
            </w:r>
          </w:p>
        </w:tc>
        <w:tc>
          <w:tcPr>
            <w:tcW w:type="dxa" w:w="2160"/>
            <w:shd w:val="clear" w:color="auto" w:fill="D9E2F3"/>
          </w:tcPr>
          <w:p>
            <w:r>
              <w:rPr>
                <w:b/>
              </w:rPr>
              <w:t>Acceptance Criterion</w:t>
            </w:r>
          </w:p>
        </w:tc>
        <w:tc>
          <w:tcPr>
            <w:tcW w:type="dxa" w:w="2160"/>
            <w:shd w:val="clear" w:color="auto" w:fill="D9E2F3"/>
          </w:tcPr>
          <w:p>
            <w:r>
              <w:rPr>
                <w:b/>
              </w:rPr>
              <w:t>Pass / Fail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>
      <w:r>
        <w:rPr>
          <w:b/>
        </w:rPr>
        <w:t xml:space="preserve">Conclusion: </w:t>
      </w:r>
      <w:r>
        <w:t>[ ] Meets acceptance criteria    [ ] Does not meet acceptance criteria — see deviation report</w:t>
      </w:r>
    </w:p>
    <w:p/>
    <w:p>
      <w:pPr>
        <w:pStyle w:val="Heading2"/>
      </w:pPr>
      <w:r>
        <w:t>3.5 Precision — Intermediate Precision</w:t>
      </w:r>
    </w:p>
    <w:p>
      <w:r>
        <w:rPr>
          <w:b/>
        </w:rPr>
        <w:t xml:space="preserve">Objective: </w:t>
      </w:r>
      <w:r>
        <w:t>Evaluate the effect of within-laboratory variations (different days, analysts, or equipment) on precision.</w:t>
      </w:r>
    </w:p>
    <w:p>
      <w:r>
        <w:rPr>
          <w:b/>
        </w:rPr>
        <w:t xml:space="preserve">Acceptance Criteria: </w:t>
      </w:r>
      <w:r>
        <w:t>%RSD ≤ 2.0% between analysts/days (or per method-specific requirement).</w:t>
      </w:r>
    </w:p>
    <w:p>
      <w:r>
        <w:rPr>
          <w:b/>
        </w:rPr>
        <w:t xml:space="preserve">Procedure: </w:t>
      </w:r>
      <w:r>
        <w:t>[Describe experimental design, number of replicates/levels, and sample preparation specific to this method.]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val="clear" w:color="auto" w:fill="D9E2F3"/>
          </w:tcPr>
          <w:p>
            <w:r>
              <w:rPr>
                <w:b/>
              </w:rPr>
              <w:t>Trial / Level</w:t>
            </w:r>
          </w:p>
        </w:tc>
        <w:tc>
          <w:tcPr>
            <w:tcW w:type="dxa" w:w="2160"/>
            <w:shd w:val="clear" w:color="auto" w:fill="D9E2F3"/>
          </w:tcPr>
          <w:p>
            <w:r>
              <w:rPr>
                <w:b/>
              </w:rPr>
              <w:t>Result</w:t>
            </w:r>
          </w:p>
        </w:tc>
        <w:tc>
          <w:tcPr>
            <w:tcW w:type="dxa" w:w="2160"/>
            <w:shd w:val="clear" w:color="auto" w:fill="D9E2F3"/>
          </w:tcPr>
          <w:p>
            <w:r>
              <w:rPr>
                <w:b/>
              </w:rPr>
              <w:t>Acceptance Criterion</w:t>
            </w:r>
          </w:p>
        </w:tc>
        <w:tc>
          <w:tcPr>
            <w:tcW w:type="dxa" w:w="2160"/>
            <w:shd w:val="clear" w:color="auto" w:fill="D9E2F3"/>
          </w:tcPr>
          <w:p>
            <w:r>
              <w:rPr>
                <w:b/>
              </w:rPr>
              <w:t>Pass / Fail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>
      <w:r>
        <w:rPr>
          <w:b/>
        </w:rPr>
        <w:t xml:space="preserve">Conclusion: </w:t>
      </w:r>
      <w:r>
        <w:t>[ ] Meets acceptance criteria    [ ] Does not meet acceptance criteria — see deviation report</w:t>
      </w:r>
    </w:p>
    <w:p/>
    <w:p>
      <w:pPr>
        <w:pStyle w:val="Heading2"/>
      </w:pPr>
      <w:r>
        <w:t>3.6 Detection Limit (LOD)</w:t>
      </w:r>
    </w:p>
    <w:p>
      <w:r>
        <w:rPr>
          <w:b/>
        </w:rPr>
        <w:t xml:space="preserve">Objective: </w:t>
      </w:r>
      <w:r>
        <w:t>Determine the lowest amount of analyte that can be detected, but not necessarily quantitated, using the signal-to-noise or standard-deviation-of-response/slope approach (3.3σ/S).</w:t>
      </w:r>
    </w:p>
    <w:p>
      <w:r>
        <w:rPr>
          <w:b/>
        </w:rPr>
        <w:t xml:space="preserve">Acceptance Criteria: </w:t>
      </w:r>
      <w:r>
        <w:t>LOD calculated and reported with supporting raw data; signal-to-noise ≥ 3:1 at the reported LOD concentration.</w:t>
      </w:r>
    </w:p>
    <w:p>
      <w:r>
        <w:rPr>
          <w:b/>
        </w:rPr>
        <w:t xml:space="preserve">Procedure: </w:t>
      </w:r>
      <w:r>
        <w:t>[Describe experimental design, number of replicates/levels, and sample preparation specific to this method.]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val="clear" w:color="auto" w:fill="D9E2F3"/>
          </w:tcPr>
          <w:p>
            <w:r>
              <w:rPr>
                <w:b/>
              </w:rPr>
              <w:t>Trial / Level</w:t>
            </w:r>
          </w:p>
        </w:tc>
        <w:tc>
          <w:tcPr>
            <w:tcW w:type="dxa" w:w="2160"/>
            <w:shd w:val="clear" w:color="auto" w:fill="D9E2F3"/>
          </w:tcPr>
          <w:p>
            <w:r>
              <w:rPr>
                <w:b/>
              </w:rPr>
              <w:t>Result</w:t>
            </w:r>
          </w:p>
        </w:tc>
        <w:tc>
          <w:tcPr>
            <w:tcW w:type="dxa" w:w="2160"/>
            <w:shd w:val="clear" w:color="auto" w:fill="D9E2F3"/>
          </w:tcPr>
          <w:p>
            <w:r>
              <w:rPr>
                <w:b/>
              </w:rPr>
              <w:t>Acceptance Criterion</w:t>
            </w:r>
          </w:p>
        </w:tc>
        <w:tc>
          <w:tcPr>
            <w:tcW w:type="dxa" w:w="2160"/>
            <w:shd w:val="clear" w:color="auto" w:fill="D9E2F3"/>
          </w:tcPr>
          <w:p>
            <w:r>
              <w:rPr>
                <w:b/>
              </w:rPr>
              <w:t>Pass / Fail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>
      <w:r>
        <w:rPr>
          <w:b/>
        </w:rPr>
        <w:t xml:space="preserve">Conclusion: </w:t>
      </w:r>
      <w:r>
        <w:t>[ ] Meets acceptance criteria    [ ] Does not meet acceptance criteria — see deviation report</w:t>
      </w:r>
    </w:p>
    <w:p/>
    <w:p>
      <w:pPr>
        <w:pStyle w:val="Heading2"/>
      </w:pPr>
      <w:r>
        <w:t>3.7 Quantitation Limit (LOQ)</w:t>
      </w:r>
    </w:p>
    <w:p>
      <w:r>
        <w:rPr>
          <w:b/>
        </w:rPr>
        <w:t xml:space="preserve">Objective: </w:t>
      </w:r>
      <w:r>
        <w:t>Determine the lowest amount of analyte that can be quantitatively determined with suitable precision and accuracy, using the standard-deviation-of-response/slope approach (10σ/S).</w:t>
      </w:r>
    </w:p>
    <w:p>
      <w:r>
        <w:rPr>
          <w:b/>
        </w:rPr>
        <w:t xml:space="preserve">Acceptance Criteria: </w:t>
      </w:r>
      <w:r>
        <w:t>LOQ calculated and reported; signal-to-noise ≥ 10:1; precision and accuracy confirmed at the LOQ concentration.</w:t>
      </w:r>
    </w:p>
    <w:p>
      <w:r>
        <w:rPr>
          <w:b/>
        </w:rPr>
        <w:t xml:space="preserve">Procedure: </w:t>
      </w:r>
      <w:r>
        <w:t>[Describe experimental design, number of replicates/levels, and sample preparation specific to this method.]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val="clear" w:color="auto" w:fill="D9E2F3"/>
          </w:tcPr>
          <w:p>
            <w:r>
              <w:rPr>
                <w:b/>
              </w:rPr>
              <w:t>Trial / Level</w:t>
            </w:r>
          </w:p>
        </w:tc>
        <w:tc>
          <w:tcPr>
            <w:tcW w:type="dxa" w:w="2160"/>
            <w:shd w:val="clear" w:color="auto" w:fill="D9E2F3"/>
          </w:tcPr>
          <w:p>
            <w:r>
              <w:rPr>
                <w:b/>
              </w:rPr>
              <w:t>Result</w:t>
            </w:r>
          </w:p>
        </w:tc>
        <w:tc>
          <w:tcPr>
            <w:tcW w:type="dxa" w:w="2160"/>
            <w:shd w:val="clear" w:color="auto" w:fill="D9E2F3"/>
          </w:tcPr>
          <w:p>
            <w:r>
              <w:rPr>
                <w:b/>
              </w:rPr>
              <w:t>Acceptance Criterion</w:t>
            </w:r>
          </w:p>
        </w:tc>
        <w:tc>
          <w:tcPr>
            <w:tcW w:type="dxa" w:w="2160"/>
            <w:shd w:val="clear" w:color="auto" w:fill="D9E2F3"/>
          </w:tcPr>
          <w:p>
            <w:r>
              <w:rPr>
                <w:b/>
              </w:rPr>
              <w:t>Pass / Fail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>
      <w:r>
        <w:rPr>
          <w:b/>
        </w:rPr>
        <w:t xml:space="preserve">Conclusion: </w:t>
      </w:r>
      <w:r>
        <w:t>[ ] Meets acceptance criteria    [ ] Does not meet acceptance criteria — see deviation report</w:t>
      </w:r>
    </w:p>
    <w:p/>
    <w:p>
      <w:pPr>
        <w:pStyle w:val="Heading2"/>
      </w:pPr>
      <w:r>
        <w:t>3.8 Range</w:t>
      </w:r>
    </w:p>
    <w:p>
      <w:r>
        <w:rPr>
          <w:b/>
        </w:rPr>
        <w:t xml:space="preserve">Objective: </w:t>
      </w:r>
      <w:r>
        <w:t>Establish the interval between the upper and lower concentrations of analyte for which acceptable precision, accuracy, and linearity have been demonstrated.</w:t>
      </w:r>
    </w:p>
    <w:p>
      <w:r>
        <w:rPr>
          <w:b/>
        </w:rPr>
        <w:t xml:space="preserve">Acceptance Criteria: </w:t>
      </w:r>
      <w:r>
        <w:t>Range confirmed to span at minimum 80%–120% of the target/specification concentration (assay) or LOQ to 120% of specification (impurities), per ICH Q2(R2) Table 1.</w:t>
      </w:r>
    </w:p>
    <w:p>
      <w:r>
        <w:rPr>
          <w:b/>
        </w:rPr>
        <w:t xml:space="preserve">Procedure: </w:t>
      </w:r>
      <w:r>
        <w:t>[Describe experimental design, number of replicates/levels, and sample preparation specific to this method.]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val="clear" w:color="auto" w:fill="D9E2F3"/>
          </w:tcPr>
          <w:p>
            <w:r>
              <w:rPr>
                <w:b/>
              </w:rPr>
              <w:t>Trial / Level</w:t>
            </w:r>
          </w:p>
        </w:tc>
        <w:tc>
          <w:tcPr>
            <w:tcW w:type="dxa" w:w="2160"/>
            <w:shd w:val="clear" w:color="auto" w:fill="D9E2F3"/>
          </w:tcPr>
          <w:p>
            <w:r>
              <w:rPr>
                <w:b/>
              </w:rPr>
              <w:t>Result</w:t>
            </w:r>
          </w:p>
        </w:tc>
        <w:tc>
          <w:tcPr>
            <w:tcW w:type="dxa" w:w="2160"/>
            <w:shd w:val="clear" w:color="auto" w:fill="D9E2F3"/>
          </w:tcPr>
          <w:p>
            <w:r>
              <w:rPr>
                <w:b/>
              </w:rPr>
              <w:t>Acceptance Criterion</w:t>
            </w:r>
          </w:p>
        </w:tc>
        <w:tc>
          <w:tcPr>
            <w:tcW w:type="dxa" w:w="2160"/>
            <w:shd w:val="clear" w:color="auto" w:fill="D9E2F3"/>
          </w:tcPr>
          <w:p>
            <w:r>
              <w:rPr>
                <w:b/>
              </w:rPr>
              <w:t>Pass / Fail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>
      <w:r>
        <w:rPr>
          <w:b/>
        </w:rPr>
        <w:t xml:space="preserve">Conclusion: </w:t>
      </w:r>
      <w:r>
        <w:t>[ ] Meets acceptance criteria    [ ] Does not meet acceptance criteria — see deviation report</w:t>
      </w:r>
    </w:p>
    <w:p/>
    <w:p>
      <w:pPr>
        <w:pStyle w:val="Heading2"/>
      </w:pPr>
      <w:r>
        <w:t>3.9 Robustness</w:t>
      </w:r>
    </w:p>
    <w:p>
      <w:r>
        <w:rPr>
          <w:b/>
        </w:rPr>
        <w:t xml:space="preserve">Objective: </w:t>
      </w:r>
      <w:r>
        <w:t>Evaluate the method's capacity to remain unaffected by small, deliberate variations in method parameters (e.g., mobile phase composition, flow rate, column temperature, pH).</w:t>
      </w:r>
    </w:p>
    <w:p>
      <w:r>
        <w:rPr>
          <w:b/>
        </w:rPr>
        <w:t xml:space="preserve">Acceptance Criteria: </w:t>
      </w:r>
      <w:r>
        <w:t>System suitability and result acceptance criteria still met under each varied condition tested.</w:t>
      </w:r>
    </w:p>
    <w:p>
      <w:r>
        <w:rPr>
          <w:b/>
        </w:rPr>
        <w:t xml:space="preserve">Procedure: </w:t>
      </w:r>
      <w:r>
        <w:t>[Describe experimental design, number of replicates/levels, and sample preparation specific to this method.]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val="clear" w:color="auto" w:fill="D9E2F3"/>
          </w:tcPr>
          <w:p>
            <w:r>
              <w:rPr>
                <w:b/>
              </w:rPr>
              <w:t>Trial / Level</w:t>
            </w:r>
          </w:p>
        </w:tc>
        <w:tc>
          <w:tcPr>
            <w:tcW w:type="dxa" w:w="2160"/>
            <w:shd w:val="clear" w:color="auto" w:fill="D9E2F3"/>
          </w:tcPr>
          <w:p>
            <w:r>
              <w:rPr>
                <w:b/>
              </w:rPr>
              <w:t>Result</w:t>
            </w:r>
          </w:p>
        </w:tc>
        <w:tc>
          <w:tcPr>
            <w:tcW w:type="dxa" w:w="2160"/>
            <w:shd w:val="clear" w:color="auto" w:fill="D9E2F3"/>
          </w:tcPr>
          <w:p>
            <w:r>
              <w:rPr>
                <w:b/>
              </w:rPr>
              <w:t>Acceptance Criterion</w:t>
            </w:r>
          </w:p>
        </w:tc>
        <w:tc>
          <w:tcPr>
            <w:tcW w:type="dxa" w:w="2160"/>
            <w:shd w:val="clear" w:color="auto" w:fill="D9E2F3"/>
          </w:tcPr>
          <w:p>
            <w:r>
              <w:rPr>
                <w:b/>
              </w:rPr>
              <w:t>Pass / Fail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>
      <w:r>
        <w:rPr>
          <w:b/>
        </w:rPr>
        <w:t xml:space="preserve">Conclusion: </w:t>
      </w:r>
      <w:r>
        <w:t>[ ] Meets acceptance criteria    [ ] Does not meet acceptance criteria — see deviation report</w:t>
      </w:r>
    </w:p>
    <w:p/>
    <w:p>
      <w:pPr>
        <w:pStyle w:val="Heading1"/>
      </w:pPr>
      <w:r>
        <w:t>4. System Suitability</w:t>
      </w:r>
    </w:p>
    <w:p>
      <w:r>
        <w:t>System suitability testing shall be performed prior to and/or during sample analysis per USP &lt;621&gt;, confirming resolution, tailing factor, theoretical plates, and %RSD of replicate injections meet the method-specific criteria (see the companion HPLC System Suitability Checklist template).</w:t>
      </w:r>
    </w:p>
    <w:p>
      <w:pPr>
        <w:pStyle w:val="Heading1"/>
      </w:pPr>
      <w:r>
        <w:t>5. Deviations and Out-of-Specification Results</w:t>
      </w:r>
    </w:p>
    <w:p>
      <w:r>
        <w:t>Any result failing to meet the acceptance criteria defined above shall be documented via a deviation/OOS investigation per site quality procedures before the method is declared validated.</w:t>
      </w:r>
    </w:p>
    <w:p>
      <w:pPr>
        <w:pStyle w:val="Heading1"/>
      </w:pPr>
      <w:r>
        <w:t>6. Validation Summary and Approval</w:t>
      </w:r>
    </w:p>
    <w:p>
      <w:r>
        <w:t>Overall Conclusion: [ ] Method is validated for its intended use    [ ] Method requires revalidation/further work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val="clear" w:color="auto" w:fill="D9E2F3"/>
          </w:tcPr>
          <w:p>
            <w:r>
              <w:rPr>
                <w:b/>
              </w:rPr>
              <w:t>Role</w:t>
            </w:r>
          </w:p>
        </w:tc>
        <w:tc>
          <w:tcPr>
            <w:tcW w:type="dxa" w:w="2160"/>
            <w:shd w:val="clear" w:color="auto" w:fill="D9E2F3"/>
          </w:tcPr>
          <w:p>
            <w:r>
              <w:rPr>
                <w:b/>
              </w:rPr>
              <w:t>Name</w:t>
            </w:r>
          </w:p>
        </w:tc>
        <w:tc>
          <w:tcPr>
            <w:tcW w:type="dxa" w:w="2160"/>
            <w:shd w:val="clear" w:color="auto" w:fill="D9E2F3"/>
          </w:tcPr>
          <w:p>
            <w:r>
              <w:rPr>
                <w:b/>
              </w:rPr>
              <w:t>Signature</w:t>
            </w:r>
          </w:p>
        </w:tc>
        <w:tc>
          <w:tcPr>
            <w:tcW w:type="dxa" w:w="2160"/>
            <w:shd w:val="clear" w:color="auto" w:fill="D9E2F3"/>
          </w:tcPr>
          <w:p>
            <w:r>
              <w:rPr>
                <w:b/>
              </w:rPr>
              <w:t>Date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